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6382" w:rsidRDefault="00166382" w:rsidP="00CA05E6">
      <w:pPr>
        <w:spacing w:after="0"/>
        <w:jc w:val="center"/>
        <w:rPr>
          <w:rFonts w:ascii="Arial" w:hAnsi="Arial" w:cs="Arial"/>
          <w:b/>
          <w:sz w:val="28"/>
        </w:rPr>
      </w:pPr>
    </w:p>
    <w:p w:rsidR="009C4074" w:rsidRPr="00930790" w:rsidRDefault="001160B9" w:rsidP="00CA05E6">
      <w:pPr>
        <w:spacing w:after="0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 xml:space="preserve">ANEXO </w:t>
      </w:r>
      <w:r w:rsidR="001106B5">
        <w:rPr>
          <w:rFonts w:ascii="Arial" w:hAnsi="Arial" w:cs="Arial"/>
          <w:b/>
          <w:sz w:val="28"/>
        </w:rPr>
        <w:t>1</w:t>
      </w:r>
      <w:r>
        <w:rPr>
          <w:rFonts w:ascii="Arial" w:hAnsi="Arial" w:cs="Arial"/>
          <w:b/>
          <w:sz w:val="28"/>
        </w:rPr>
        <w:t>2</w:t>
      </w:r>
    </w:p>
    <w:p w:rsidR="00B12BF0" w:rsidRDefault="001106B5" w:rsidP="00CA05E6">
      <w:pPr>
        <w:spacing w:after="0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Diagramas de flujo de los componentes y procesos claves</w:t>
      </w:r>
    </w:p>
    <w:p w:rsidR="0058298E" w:rsidRDefault="0058298E" w:rsidP="00CA05E6">
      <w:pPr>
        <w:spacing w:after="0"/>
        <w:jc w:val="center"/>
        <w:rPr>
          <w:rFonts w:ascii="Arial" w:hAnsi="Arial" w:cs="Arial"/>
          <w:b/>
          <w:sz w:val="28"/>
        </w:rPr>
      </w:pPr>
    </w:p>
    <w:tbl>
      <w:tblPr>
        <w:tblW w:w="9546" w:type="dxa"/>
        <w:tblInd w:w="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81"/>
        <w:gridCol w:w="6465"/>
      </w:tblGrid>
      <w:tr w:rsidR="00EE651D" w:rsidRPr="00CA05E6" w:rsidTr="00CA05E6">
        <w:trPr>
          <w:trHeight w:val="291"/>
        </w:trPr>
        <w:tc>
          <w:tcPr>
            <w:tcW w:w="2845" w:type="dxa"/>
            <w:shd w:val="clear" w:color="auto" w:fill="auto"/>
            <w:noWrap/>
            <w:vAlign w:val="bottom"/>
            <w:hideMark/>
          </w:tcPr>
          <w:p w:rsidR="00EE651D" w:rsidRPr="000865B3" w:rsidRDefault="00EE651D" w:rsidP="00CA05E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s-MX"/>
              </w:rPr>
            </w:pPr>
            <w:r w:rsidRPr="000865B3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s-MX"/>
              </w:rPr>
              <w:t>Nombre del Programa:</w:t>
            </w:r>
          </w:p>
        </w:tc>
        <w:tc>
          <w:tcPr>
            <w:tcW w:w="6701" w:type="dxa"/>
          </w:tcPr>
          <w:p w:rsidR="00EE651D" w:rsidRPr="00EE651D" w:rsidRDefault="00EE651D" w:rsidP="00EE651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  <w:lang w:eastAsia="es-MX"/>
              </w:rPr>
            </w:pPr>
            <w:r w:rsidRPr="00EE651D">
              <w:rPr>
                <w:rFonts w:ascii="Arial" w:hAnsi="Arial" w:cs="Arial"/>
                <w:bCs/>
                <w:color w:val="000000"/>
                <w:sz w:val="24"/>
                <w:szCs w:val="24"/>
                <w:lang w:eastAsia="es-MX"/>
              </w:rPr>
              <w:t>U-009 - Fomento de la Ganadería y Normalización de la Calidad de los Productos Pecuarios</w:t>
            </w:r>
          </w:p>
        </w:tc>
      </w:tr>
      <w:tr w:rsidR="00EE651D" w:rsidRPr="00CA05E6" w:rsidTr="00CA05E6">
        <w:trPr>
          <w:trHeight w:val="291"/>
        </w:trPr>
        <w:tc>
          <w:tcPr>
            <w:tcW w:w="2845" w:type="dxa"/>
            <w:shd w:val="clear" w:color="auto" w:fill="auto"/>
            <w:noWrap/>
            <w:vAlign w:val="bottom"/>
            <w:hideMark/>
          </w:tcPr>
          <w:p w:rsidR="00EE651D" w:rsidRPr="000865B3" w:rsidRDefault="00EE651D" w:rsidP="00CA05E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s-MX"/>
              </w:rPr>
            </w:pPr>
            <w:r w:rsidRPr="000865B3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s-MX"/>
              </w:rPr>
              <w:t>Modalidad:</w:t>
            </w:r>
          </w:p>
        </w:tc>
        <w:tc>
          <w:tcPr>
            <w:tcW w:w="6701" w:type="dxa"/>
          </w:tcPr>
          <w:p w:rsidR="00EE651D" w:rsidRPr="00EE651D" w:rsidRDefault="00EE651D" w:rsidP="00EE651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  <w:lang w:eastAsia="es-MX"/>
              </w:rPr>
            </w:pPr>
            <w:r w:rsidRPr="00EE651D">
              <w:rPr>
                <w:rFonts w:ascii="Arial" w:hAnsi="Arial" w:cs="Arial"/>
                <w:bCs/>
                <w:color w:val="000000"/>
                <w:sz w:val="24"/>
                <w:szCs w:val="24"/>
                <w:lang w:eastAsia="es-MX"/>
              </w:rPr>
              <w:t>U-Otros Subsidios</w:t>
            </w:r>
          </w:p>
        </w:tc>
      </w:tr>
      <w:tr w:rsidR="00EE651D" w:rsidRPr="00CA05E6" w:rsidTr="00CA05E6">
        <w:trPr>
          <w:trHeight w:val="291"/>
        </w:trPr>
        <w:tc>
          <w:tcPr>
            <w:tcW w:w="2845" w:type="dxa"/>
            <w:shd w:val="clear" w:color="auto" w:fill="auto"/>
            <w:noWrap/>
            <w:vAlign w:val="bottom"/>
            <w:hideMark/>
          </w:tcPr>
          <w:p w:rsidR="00EE651D" w:rsidRPr="000865B3" w:rsidRDefault="00EE651D" w:rsidP="00CA05E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s-MX"/>
              </w:rPr>
            </w:pPr>
            <w:r w:rsidRPr="000865B3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s-MX"/>
              </w:rPr>
              <w:t>Dependencia/Entidad:</w:t>
            </w:r>
          </w:p>
        </w:tc>
        <w:tc>
          <w:tcPr>
            <w:tcW w:w="6701" w:type="dxa"/>
          </w:tcPr>
          <w:p w:rsidR="00EE651D" w:rsidRPr="00EE651D" w:rsidRDefault="00EE651D" w:rsidP="00EE651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  <w:lang w:eastAsia="es-MX"/>
              </w:rPr>
            </w:pPr>
            <w:r w:rsidRPr="00EE651D">
              <w:rPr>
                <w:rFonts w:ascii="Arial" w:hAnsi="Arial" w:cs="Arial"/>
                <w:bCs/>
                <w:color w:val="000000"/>
                <w:sz w:val="24"/>
                <w:szCs w:val="24"/>
                <w:lang w:eastAsia="es-MX"/>
              </w:rPr>
              <w:t>8 - Agricultura, Ganadería, Desarrollo Rural, Pesca y Alimentación</w:t>
            </w:r>
          </w:p>
        </w:tc>
      </w:tr>
      <w:tr w:rsidR="00EE651D" w:rsidRPr="00CA05E6" w:rsidTr="00CA05E6">
        <w:trPr>
          <w:trHeight w:val="291"/>
        </w:trPr>
        <w:tc>
          <w:tcPr>
            <w:tcW w:w="2845" w:type="dxa"/>
            <w:shd w:val="clear" w:color="auto" w:fill="auto"/>
            <w:noWrap/>
            <w:vAlign w:val="bottom"/>
            <w:hideMark/>
          </w:tcPr>
          <w:p w:rsidR="00EE651D" w:rsidRPr="000865B3" w:rsidRDefault="00EE651D" w:rsidP="00CA05E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s-MX"/>
              </w:rPr>
            </w:pPr>
            <w:r w:rsidRPr="000865B3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s-MX"/>
              </w:rPr>
              <w:t>Unidad Responsable:</w:t>
            </w:r>
          </w:p>
        </w:tc>
        <w:tc>
          <w:tcPr>
            <w:tcW w:w="6701" w:type="dxa"/>
          </w:tcPr>
          <w:p w:rsidR="00EE651D" w:rsidRPr="00EE651D" w:rsidRDefault="00EE651D" w:rsidP="00EE651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  <w:lang w:eastAsia="es-MX"/>
              </w:rPr>
            </w:pPr>
            <w:r w:rsidRPr="00EE651D">
              <w:rPr>
                <w:rFonts w:ascii="Arial" w:hAnsi="Arial" w:cs="Arial"/>
                <w:bCs/>
                <w:color w:val="000000"/>
                <w:sz w:val="24"/>
                <w:szCs w:val="24"/>
                <w:lang w:eastAsia="es-MX"/>
              </w:rPr>
              <w:t>116 - Coordinación General de Ganadería</w:t>
            </w:r>
          </w:p>
        </w:tc>
      </w:tr>
      <w:tr w:rsidR="00EE651D" w:rsidRPr="00CA05E6" w:rsidTr="00CA05E6">
        <w:trPr>
          <w:trHeight w:val="291"/>
        </w:trPr>
        <w:tc>
          <w:tcPr>
            <w:tcW w:w="2845" w:type="dxa"/>
            <w:shd w:val="clear" w:color="auto" w:fill="auto"/>
            <w:noWrap/>
            <w:vAlign w:val="bottom"/>
            <w:hideMark/>
          </w:tcPr>
          <w:p w:rsidR="00EE651D" w:rsidRPr="000865B3" w:rsidRDefault="00EE651D" w:rsidP="00CA05E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s-MX"/>
              </w:rPr>
            </w:pPr>
            <w:r w:rsidRPr="000865B3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s-MX"/>
              </w:rPr>
              <w:t>Tipo de Evaluación:</w:t>
            </w:r>
          </w:p>
        </w:tc>
        <w:tc>
          <w:tcPr>
            <w:tcW w:w="6701" w:type="dxa"/>
          </w:tcPr>
          <w:p w:rsidR="00EE651D" w:rsidRPr="00EE651D" w:rsidRDefault="00EE651D" w:rsidP="00EE651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  <w:lang w:eastAsia="es-MX"/>
              </w:rPr>
            </w:pPr>
            <w:r w:rsidRPr="00EE651D">
              <w:rPr>
                <w:rFonts w:ascii="Arial" w:hAnsi="Arial" w:cs="Arial"/>
                <w:bCs/>
                <w:color w:val="000000"/>
                <w:sz w:val="24"/>
                <w:szCs w:val="24"/>
                <w:lang w:eastAsia="es-MX"/>
              </w:rPr>
              <w:t>Evaluación de Consistencia y Resultados 2017 CONEVAL</w:t>
            </w:r>
          </w:p>
        </w:tc>
      </w:tr>
      <w:tr w:rsidR="00EE651D" w:rsidRPr="00CA05E6" w:rsidTr="00CA05E6">
        <w:trPr>
          <w:trHeight w:val="291"/>
        </w:trPr>
        <w:tc>
          <w:tcPr>
            <w:tcW w:w="2845" w:type="dxa"/>
            <w:shd w:val="clear" w:color="auto" w:fill="auto"/>
            <w:noWrap/>
            <w:vAlign w:val="bottom"/>
            <w:hideMark/>
          </w:tcPr>
          <w:p w:rsidR="00EE651D" w:rsidRPr="000865B3" w:rsidRDefault="00EE651D" w:rsidP="00CA05E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s-MX"/>
              </w:rPr>
            </w:pPr>
            <w:r w:rsidRPr="000865B3">
              <w:rPr>
                <w:rFonts w:ascii="Arial" w:hAnsi="Arial" w:cs="Arial"/>
                <w:b/>
                <w:bCs/>
                <w:color w:val="000000"/>
                <w:sz w:val="28"/>
                <w:szCs w:val="28"/>
                <w:lang w:eastAsia="es-MX"/>
              </w:rPr>
              <w:t>Año de la Evaluación:</w:t>
            </w:r>
          </w:p>
        </w:tc>
        <w:tc>
          <w:tcPr>
            <w:tcW w:w="6701" w:type="dxa"/>
          </w:tcPr>
          <w:p w:rsidR="00EE651D" w:rsidRPr="00EE651D" w:rsidRDefault="00EE651D" w:rsidP="00EE651D">
            <w:pPr>
              <w:spacing w:after="0" w:line="240" w:lineRule="auto"/>
              <w:rPr>
                <w:rFonts w:ascii="Arial" w:hAnsi="Arial" w:cs="Arial"/>
                <w:bCs/>
                <w:color w:val="000000"/>
                <w:sz w:val="24"/>
                <w:szCs w:val="24"/>
                <w:lang w:eastAsia="es-MX"/>
              </w:rPr>
            </w:pPr>
            <w:r w:rsidRPr="00EE651D">
              <w:rPr>
                <w:rFonts w:ascii="Arial" w:hAnsi="Arial" w:cs="Arial"/>
                <w:bCs/>
                <w:color w:val="000000"/>
                <w:sz w:val="24"/>
                <w:szCs w:val="24"/>
                <w:lang w:eastAsia="es-MX"/>
              </w:rPr>
              <w:t>2017</w:t>
            </w:r>
          </w:p>
        </w:tc>
      </w:tr>
    </w:tbl>
    <w:p w:rsidR="0058298E" w:rsidRPr="000865B3" w:rsidRDefault="0058298E" w:rsidP="0058298E">
      <w:pPr>
        <w:spacing w:after="0"/>
        <w:jc w:val="both"/>
        <w:rPr>
          <w:rFonts w:ascii="Arial" w:hAnsi="Arial" w:cs="Arial"/>
          <w:sz w:val="24"/>
          <w:szCs w:val="24"/>
          <w:u w:val="single"/>
        </w:rPr>
      </w:pPr>
    </w:p>
    <w:p w:rsidR="000865B3" w:rsidRPr="000865B3" w:rsidRDefault="00EB37C2" w:rsidP="00EB37C2">
      <w:pPr>
        <w:rPr>
          <w:rFonts w:ascii="Arial" w:hAnsi="Arial" w:cs="Arial"/>
          <w:sz w:val="20"/>
          <w:szCs w:val="24"/>
          <w:u w:val="single"/>
        </w:rPr>
      </w:pPr>
      <w:r w:rsidRPr="000865B3">
        <w:rPr>
          <w:rFonts w:ascii="Arial" w:hAnsi="Arial" w:cs="Arial"/>
          <w:sz w:val="24"/>
          <w:szCs w:val="24"/>
          <w:u w:val="single"/>
        </w:rPr>
        <w:t>Etapas de la intervención</w:t>
      </w:r>
      <w:r w:rsidRPr="00EB37C2">
        <w:rPr>
          <w:rFonts w:ascii="Arial" w:hAnsi="Arial" w:cs="Arial"/>
          <w:sz w:val="20"/>
          <w:szCs w:val="24"/>
          <w:u w:val="single"/>
        </w:rPr>
        <w:t>:</w:t>
      </w:r>
    </w:p>
    <w:p w:rsidR="00EB37C2" w:rsidRPr="00166382" w:rsidRDefault="00EB37C2" w:rsidP="00166382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Se reciben las solicitudes mediante oficio o escrito dirigido al Coordinador General de Ganadería.</w:t>
      </w:r>
    </w:p>
    <w:p w:rsidR="003B5D38" w:rsidRPr="00166382" w:rsidRDefault="003B5D38" w:rsidP="00166382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 xml:space="preserve">La </w:t>
      </w:r>
      <w:r w:rsidR="00166382" w:rsidRPr="00166382">
        <w:rPr>
          <w:rFonts w:ascii="Arial" w:hAnsi="Arial" w:cs="Arial"/>
          <w:szCs w:val="20"/>
        </w:rPr>
        <w:t xml:space="preserve">Coordinación </w:t>
      </w:r>
      <w:r w:rsidRPr="00166382">
        <w:rPr>
          <w:rFonts w:ascii="Arial" w:hAnsi="Arial" w:cs="Arial"/>
          <w:szCs w:val="20"/>
        </w:rPr>
        <w:t>dictamina la solicitud, de acuerdo co</w:t>
      </w:r>
      <w:r w:rsidR="00FB0D4B">
        <w:rPr>
          <w:rFonts w:ascii="Arial" w:hAnsi="Arial" w:cs="Arial"/>
          <w:szCs w:val="20"/>
        </w:rPr>
        <w:t>n la suficiencia presupuestaria.</w:t>
      </w:r>
    </w:p>
    <w:p w:rsidR="003B5D38" w:rsidRPr="00166382" w:rsidRDefault="003B5D38" w:rsidP="00166382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Envía</w:t>
      </w:r>
      <w:r w:rsidR="00374578" w:rsidRPr="00166382">
        <w:rPr>
          <w:rFonts w:ascii="Arial" w:hAnsi="Arial" w:cs="Arial"/>
          <w:szCs w:val="20"/>
        </w:rPr>
        <w:t xml:space="preserve"> </w:t>
      </w:r>
      <w:r w:rsidRPr="00166382">
        <w:rPr>
          <w:rFonts w:ascii="Arial" w:hAnsi="Arial" w:cs="Arial"/>
          <w:szCs w:val="20"/>
        </w:rPr>
        <w:t>inf</w:t>
      </w:r>
      <w:r w:rsidR="000138A9" w:rsidRPr="00166382">
        <w:rPr>
          <w:rFonts w:ascii="Arial" w:hAnsi="Arial" w:cs="Arial"/>
          <w:szCs w:val="20"/>
        </w:rPr>
        <w:t>orme a la persona moral</w:t>
      </w:r>
      <w:r w:rsidRPr="00166382">
        <w:rPr>
          <w:rFonts w:ascii="Arial" w:hAnsi="Arial" w:cs="Arial"/>
          <w:szCs w:val="20"/>
        </w:rPr>
        <w:t xml:space="preserve"> </w:t>
      </w:r>
      <w:r w:rsidR="00FB0D4B">
        <w:rPr>
          <w:rFonts w:ascii="Arial" w:hAnsi="Arial" w:cs="Arial"/>
          <w:szCs w:val="20"/>
        </w:rPr>
        <w:t xml:space="preserve">de </w:t>
      </w:r>
      <w:bookmarkStart w:id="0" w:name="_GoBack"/>
      <w:bookmarkEnd w:id="0"/>
      <w:r w:rsidRPr="00166382">
        <w:rPr>
          <w:rFonts w:ascii="Arial" w:hAnsi="Arial" w:cs="Arial"/>
          <w:szCs w:val="20"/>
        </w:rPr>
        <w:t xml:space="preserve">la </w:t>
      </w:r>
      <w:proofErr w:type="spellStart"/>
      <w:r w:rsidRPr="00166382">
        <w:rPr>
          <w:rFonts w:ascii="Arial" w:hAnsi="Arial" w:cs="Arial"/>
          <w:szCs w:val="20"/>
        </w:rPr>
        <w:t>dictaminación</w:t>
      </w:r>
      <w:proofErr w:type="spellEnd"/>
      <w:r w:rsidRPr="00166382">
        <w:rPr>
          <w:rFonts w:ascii="Arial" w:hAnsi="Arial" w:cs="Arial"/>
          <w:szCs w:val="20"/>
        </w:rPr>
        <w:t xml:space="preserve"> del proyecto que depende de suficiencia presupuestaria</w:t>
      </w:r>
      <w:r w:rsidR="00FB0D4B">
        <w:rPr>
          <w:rFonts w:ascii="Arial" w:hAnsi="Arial" w:cs="Arial"/>
          <w:szCs w:val="20"/>
        </w:rPr>
        <w:t>.</w:t>
      </w:r>
    </w:p>
    <w:p w:rsidR="003B5D38" w:rsidRPr="00166382" w:rsidRDefault="003B5D38" w:rsidP="00166382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Revisión de la solicitud y documentación jurídica de las personas físicas y morales</w:t>
      </w:r>
      <w:r w:rsidR="00FB0D4B">
        <w:rPr>
          <w:rFonts w:ascii="Arial" w:hAnsi="Arial" w:cs="Arial"/>
          <w:szCs w:val="20"/>
        </w:rPr>
        <w:t>.</w:t>
      </w:r>
    </w:p>
    <w:p w:rsidR="006573D8" w:rsidRPr="00166382" w:rsidRDefault="003B5D38" w:rsidP="00166382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La documentación idónea para acreditar la formal constitución de la organización</w:t>
      </w:r>
      <w:r w:rsidR="00FB0D4B">
        <w:rPr>
          <w:rFonts w:ascii="Arial" w:hAnsi="Arial" w:cs="Arial"/>
          <w:szCs w:val="20"/>
        </w:rPr>
        <w:t>.</w:t>
      </w:r>
    </w:p>
    <w:p w:rsidR="003B5D38" w:rsidRPr="00166382" w:rsidRDefault="003B5D38" w:rsidP="00166382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El documento donde se acredite fehacientemente la personalidad jurídica y facultades de representación de los firmant</w:t>
      </w:r>
      <w:r w:rsidR="00FB0D4B">
        <w:rPr>
          <w:rFonts w:ascii="Arial" w:hAnsi="Arial" w:cs="Arial"/>
          <w:szCs w:val="20"/>
        </w:rPr>
        <w:t>es por parte de la organización.</w:t>
      </w:r>
    </w:p>
    <w:p w:rsidR="003B5D38" w:rsidRPr="00166382" w:rsidRDefault="003B5D38" w:rsidP="00166382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Identificación oficial vigente del representante o apoderado legal</w:t>
      </w:r>
      <w:r w:rsidR="00FB0D4B">
        <w:rPr>
          <w:rFonts w:ascii="Arial" w:hAnsi="Arial" w:cs="Arial"/>
          <w:szCs w:val="20"/>
        </w:rPr>
        <w:t>.</w:t>
      </w:r>
      <w:r w:rsidRPr="00166382">
        <w:rPr>
          <w:rFonts w:ascii="Arial" w:hAnsi="Arial" w:cs="Arial"/>
          <w:szCs w:val="20"/>
        </w:rPr>
        <w:t xml:space="preserve"> </w:t>
      </w:r>
    </w:p>
    <w:p w:rsidR="003B5D38" w:rsidRPr="00166382" w:rsidRDefault="003B5D38" w:rsidP="00166382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Registro Federa de Contribuyente actualizado</w:t>
      </w:r>
      <w:r w:rsidR="00FB0D4B">
        <w:rPr>
          <w:rFonts w:ascii="Arial" w:hAnsi="Arial" w:cs="Arial"/>
          <w:szCs w:val="20"/>
        </w:rPr>
        <w:t>.</w:t>
      </w:r>
    </w:p>
    <w:p w:rsidR="003B5D38" w:rsidRPr="00166382" w:rsidRDefault="003B5D38" w:rsidP="00166382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Comprobante de domicilio fiscal</w:t>
      </w:r>
      <w:r w:rsidR="00FB0D4B">
        <w:rPr>
          <w:rFonts w:ascii="Arial" w:hAnsi="Arial" w:cs="Arial"/>
          <w:szCs w:val="20"/>
        </w:rPr>
        <w:t>.</w:t>
      </w:r>
      <w:r w:rsidRPr="00166382">
        <w:rPr>
          <w:rFonts w:ascii="Arial" w:hAnsi="Arial" w:cs="Arial"/>
          <w:szCs w:val="20"/>
        </w:rPr>
        <w:t xml:space="preserve"> </w:t>
      </w:r>
    </w:p>
    <w:p w:rsidR="003B5D38" w:rsidRPr="00166382" w:rsidRDefault="003B5D38" w:rsidP="00166382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Identificación Oficial con fotografía y firma del apoderado legal (legible).</w:t>
      </w:r>
    </w:p>
    <w:p w:rsidR="00D55539" w:rsidRPr="00166382" w:rsidRDefault="003B5D38" w:rsidP="00166382">
      <w:pPr>
        <w:pStyle w:val="Prrafodelista"/>
        <w:numPr>
          <w:ilvl w:val="0"/>
          <w:numId w:val="10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Último Estado de Cuenta Bancario.</w:t>
      </w:r>
    </w:p>
    <w:p w:rsidR="00D55539" w:rsidRPr="00166382" w:rsidRDefault="00D55539" w:rsidP="00166382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Y al mismo tiempo de la revisión</w:t>
      </w:r>
      <w:r w:rsidR="00166382">
        <w:rPr>
          <w:rFonts w:ascii="Arial" w:hAnsi="Arial" w:cs="Arial"/>
          <w:szCs w:val="20"/>
        </w:rPr>
        <w:t>,</w:t>
      </w:r>
      <w:r w:rsidRPr="00166382">
        <w:rPr>
          <w:rFonts w:ascii="Arial" w:hAnsi="Arial" w:cs="Arial"/>
          <w:szCs w:val="20"/>
        </w:rPr>
        <w:t xml:space="preserve"> se pide la Solicitud de cédula de validación o pre compromiso a la Dirección General de Programación, Presupuesto y Finanzas (DGPPF).</w:t>
      </w:r>
    </w:p>
    <w:p w:rsidR="006573D8" w:rsidRPr="00166382" w:rsidRDefault="006573D8" w:rsidP="00166382">
      <w:pPr>
        <w:pStyle w:val="Prrafodelista"/>
        <w:numPr>
          <w:ilvl w:val="0"/>
          <w:numId w:val="13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La documentación idónea para acreditar la formal constitución de la organización</w:t>
      </w:r>
      <w:r w:rsidR="00FB0D4B">
        <w:rPr>
          <w:rFonts w:ascii="Arial" w:hAnsi="Arial" w:cs="Arial"/>
          <w:szCs w:val="20"/>
        </w:rPr>
        <w:t>.</w:t>
      </w:r>
    </w:p>
    <w:p w:rsidR="006573D8" w:rsidRPr="00166382" w:rsidRDefault="006573D8" w:rsidP="00166382">
      <w:pPr>
        <w:pStyle w:val="Prrafodelista"/>
        <w:numPr>
          <w:ilvl w:val="0"/>
          <w:numId w:val="13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El documento donde se acredite fehacientemente la personalidad jurídica y facultades de representación de los firmantes por parte de la organización</w:t>
      </w:r>
      <w:r w:rsidR="00FB0D4B">
        <w:rPr>
          <w:rFonts w:ascii="Arial" w:hAnsi="Arial" w:cs="Arial"/>
          <w:szCs w:val="20"/>
        </w:rPr>
        <w:t>.</w:t>
      </w:r>
    </w:p>
    <w:p w:rsidR="006573D8" w:rsidRPr="00166382" w:rsidRDefault="006573D8" w:rsidP="00166382">
      <w:pPr>
        <w:pStyle w:val="Prrafodelista"/>
        <w:numPr>
          <w:ilvl w:val="0"/>
          <w:numId w:val="13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Identificación oficial vigente del representante o apoderado legal</w:t>
      </w:r>
      <w:r w:rsidR="00FB0D4B">
        <w:rPr>
          <w:rFonts w:ascii="Arial" w:hAnsi="Arial" w:cs="Arial"/>
          <w:szCs w:val="20"/>
        </w:rPr>
        <w:t>.</w:t>
      </w:r>
    </w:p>
    <w:p w:rsidR="006573D8" w:rsidRPr="00166382" w:rsidRDefault="006573D8" w:rsidP="00166382">
      <w:pPr>
        <w:pStyle w:val="Prrafodelista"/>
        <w:numPr>
          <w:ilvl w:val="0"/>
          <w:numId w:val="13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Registro Federa de Contribuyente actualizado</w:t>
      </w:r>
      <w:r w:rsidR="00FB0D4B">
        <w:rPr>
          <w:rFonts w:ascii="Arial" w:hAnsi="Arial" w:cs="Arial"/>
          <w:szCs w:val="20"/>
        </w:rPr>
        <w:t>.</w:t>
      </w:r>
    </w:p>
    <w:p w:rsidR="006573D8" w:rsidRPr="00166382" w:rsidRDefault="006573D8" w:rsidP="00166382">
      <w:pPr>
        <w:pStyle w:val="Prrafodelista"/>
        <w:numPr>
          <w:ilvl w:val="0"/>
          <w:numId w:val="13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Comprobante de domicilio fiscal</w:t>
      </w:r>
      <w:r w:rsidR="00FB0D4B">
        <w:rPr>
          <w:rFonts w:ascii="Arial" w:hAnsi="Arial" w:cs="Arial"/>
          <w:szCs w:val="20"/>
        </w:rPr>
        <w:t>.</w:t>
      </w:r>
    </w:p>
    <w:p w:rsidR="00D55539" w:rsidRPr="00166382" w:rsidRDefault="00D55539" w:rsidP="00166382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 xml:space="preserve">Una vez emitida </w:t>
      </w:r>
      <w:r w:rsidR="00E80DD5" w:rsidRPr="00166382">
        <w:rPr>
          <w:rFonts w:ascii="Arial" w:hAnsi="Arial" w:cs="Arial"/>
          <w:szCs w:val="20"/>
        </w:rPr>
        <w:t>l</w:t>
      </w:r>
      <w:r w:rsidRPr="00166382">
        <w:rPr>
          <w:rFonts w:ascii="Arial" w:hAnsi="Arial" w:cs="Arial"/>
          <w:szCs w:val="20"/>
        </w:rPr>
        <w:t>a cédula la DGPPF emite la validación que avale la existencia de los recursos</w:t>
      </w:r>
      <w:r w:rsidR="00FB0D4B">
        <w:rPr>
          <w:rFonts w:ascii="Arial" w:hAnsi="Arial" w:cs="Arial"/>
          <w:szCs w:val="20"/>
        </w:rPr>
        <w:t>.</w:t>
      </w:r>
    </w:p>
    <w:p w:rsidR="00EB37C2" w:rsidRPr="00166382" w:rsidRDefault="00E80DD5" w:rsidP="00166382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Ya</w:t>
      </w:r>
      <w:r w:rsidR="00D55539" w:rsidRPr="00166382">
        <w:rPr>
          <w:rFonts w:ascii="Arial" w:hAnsi="Arial" w:cs="Arial"/>
          <w:szCs w:val="20"/>
        </w:rPr>
        <w:t xml:space="preserve"> revisado y obtenida la cédula s</w:t>
      </w:r>
      <w:r w:rsidR="00EB37C2" w:rsidRPr="00166382">
        <w:rPr>
          <w:rFonts w:ascii="Arial" w:hAnsi="Arial" w:cs="Arial"/>
          <w:szCs w:val="20"/>
        </w:rPr>
        <w:t>e elabora el proyecto de convenio y de anexo técnico.</w:t>
      </w:r>
    </w:p>
    <w:p w:rsidR="00D55539" w:rsidRPr="00166382" w:rsidRDefault="00FB0D4B" w:rsidP="00166382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lastRenderedPageBreak/>
        <w:t>Se c</w:t>
      </w:r>
      <w:r w:rsidR="00D55539" w:rsidRPr="00166382">
        <w:rPr>
          <w:rFonts w:ascii="Arial" w:hAnsi="Arial" w:cs="Arial"/>
          <w:szCs w:val="20"/>
        </w:rPr>
        <w:t xml:space="preserve">aptura el convenio y se </w:t>
      </w:r>
      <w:r w:rsidR="00E80DD5" w:rsidRPr="00166382">
        <w:rPr>
          <w:rFonts w:ascii="Arial" w:hAnsi="Arial" w:cs="Arial"/>
          <w:szCs w:val="20"/>
        </w:rPr>
        <w:t>adjunta</w:t>
      </w:r>
      <w:r w:rsidR="00431696" w:rsidRPr="00166382">
        <w:rPr>
          <w:rFonts w:ascii="Arial" w:hAnsi="Arial" w:cs="Arial"/>
          <w:szCs w:val="20"/>
        </w:rPr>
        <w:t xml:space="preserve"> el anexo técnico</w:t>
      </w:r>
      <w:r w:rsidR="00D55539" w:rsidRPr="00166382">
        <w:rPr>
          <w:rFonts w:ascii="Arial" w:hAnsi="Arial" w:cs="Arial"/>
          <w:szCs w:val="20"/>
        </w:rPr>
        <w:t xml:space="preserve"> en el Sistema Contractual módulo de Convenio de Concertación de la O</w:t>
      </w:r>
      <w:r w:rsidR="00EB37C2" w:rsidRPr="00166382">
        <w:rPr>
          <w:rFonts w:ascii="Arial" w:hAnsi="Arial" w:cs="Arial"/>
          <w:szCs w:val="20"/>
        </w:rPr>
        <w:t>ficina del Abogado General para dictamen jurídico</w:t>
      </w:r>
      <w:r>
        <w:rPr>
          <w:rFonts w:ascii="Arial" w:hAnsi="Arial" w:cs="Arial"/>
          <w:szCs w:val="20"/>
        </w:rPr>
        <w:t>.</w:t>
      </w:r>
    </w:p>
    <w:p w:rsidR="00EB37C2" w:rsidRPr="00166382" w:rsidRDefault="00D55539" w:rsidP="00166382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Los documentos que se adjunten al requerimiento de validación deberán estar legibles y si forman parte de un legajo, el mismo deberá adjuntarse de manera íntegra apegado con los lineamientos emitidos por la OAG</w:t>
      </w:r>
      <w:r w:rsidR="00EB37C2" w:rsidRPr="00166382">
        <w:rPr>
          <w:rFonts w:ascii="Arial" w:hAnsi="Arial" w:cs="Arial"/>
          <w:szCs w:val="20"/>
        </w:rPr>
        <w:t>.</w:t>
      </w:r>
    </w:p>
    <w:p w:rsidR="00EB37C2" w:rsidRPr="00166382" w:rsidRDefault="00EB37C2" w:rsidP="00166382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 xml:space="preserve">La oficina del Abogado General </w:t>
      </w:r>
      <w:r w:rsidR="00FB0D4B">
        <w:rPr>
          <w:rFonts w:ascii="Arial" w:hAnsi="Arial" w:cs="Arial"/>
          <w:szCs w:val="20"/>
        </w:rPr>
        <w:t>v</w:t>
      </w:r>
      <w:r w:rsidR="00E80DD5" w:rsidRPr="00166382">
        <w:rPr>
          <w:rFonts w:ascii="Arial" w:hAnsi="Arial" w:cs="Arial"/>
          <w:szCs w:val="20"/>
        </w:rPr>
        <w:t xml:space="preserve">alida y </w:t>
      </w:r>
      <w:r w:rsidR="00FB0D4B">
        <w:rPr>
          <w:rFonts w:ascii="Arial" w:hAnsi="Arial" w:cs="Arial"/>
          <w:szCs w:val="20"/>
        </w:rPr>
        <w:t>emite el dictamen j</w:t>
      </w:r>
      <w:r w:rsidRPr="00166382">
        <w:rPr>
          <w:rFonts w:ascii="Arial" w:hAnsi="Arial" w:cs="Arial"/>
          <w:szCs w:val="20"/>
        </w:rPr>
        <w:t>urídico.</w:t>
      </w:r>
    </w:p>
    <w:p w:rsidR="00E80DD5" w:rsidRPr="00166382" w:rsidRDefault="00E80DD5" w:rsidP="00166382">
      <w:pPr>
        <w:pStyle w:val="Prrafodelista"/>
        <w:ind w:left="1065"/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Nota: En caso que se encuentre incorrecto algún archivo</w:t>
      </w:r>
      <w:r w:rsidR="00FB0D4B">
        <w:rPr>
          <w:rFonts w:ascii="Arial" w:hAnsi="Arial" w:cs="Arial"/>
          <w:szCs w:val="20"/>
        </w:rPr>
        <w:t>,</w:t>
      </w:r>
      <w:r w:rsidRPr="00166382">
        <w:rPr>
          <w:rFonts w:ascii="Arial" w:hAnsi="Arial" w:cs="Arial"/>
          <w:szCs w:val="20"/>
        </w:rPr>
        <w:t xml:space="preserve"> será devuelto a través del sistema con las observaciones correspondientes</w:t>
      </w:r>
      <w:r w:rsidR="00FB0D4B">
        <w:rPr>
          <w:rFonts w:ascii="Arial" w:hAnsi="Arial" w:cs="Arial"/>
          <w:szCs w:val="20"/>
        </w:rPr>
        <w:t>.</w:t>
      </w:r>
    </w:p>
    <w:p w:rsidR="0065391B" w:rsidRPr="00166382" w:rsidRDefault="00E80DD5" w:rsidP="00166382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Emisión del dictamen jurídico por parte de la OAG, la descarga de convenio y oficio de validación es a través del sistema.</w:t>
      </w:r>
    </w:p>
    <w:p w:rsidR="00EB6BB8" w:rsidRPr="00166382" w:rsidRDefault="0038149D" w:rsidP="00166382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Se realiza la formalización del convenio, s</w:t>
      </w:r>
      <w:r w:rsidR="00AC1DE6" w:rsidRPr="00166382">
        <w:rPr>
          <w:rFonts w:ascii="Arial" w:hAnsi="Arial" w:cs="Arial"/>
          <w:szCs w:val="20"/>
        </w:rPr>
        <w:t xml:space="preserve">e envían 4 tantos de los instrumentos validados a la organización para recabar rubricas y firmas, </w:t>
      </w:r>
      <w:r w:rsidR="00FB0D4B">
        <w:rPr>
          <w:rFonts w:ascii="Arial" w:hAnsi="Arial" w:cs="Arial"/>
          <w:szCs w:val="20"/>
        </w:rPr>
        <w:t>l</w:t>
      </w:r>
      <w:r w:rsidR="00AC1DE6" w:rsidRPr="00166382">
        <w:rPr>
          <w:rFonts w:ascii="Arial" w:hAnsi="Arial" w:cs="Arial"/>
          <w:szCs w:val="20"/>
        </w:rPr>
        <w:t>a formalización de los instrumentos deberá realizarse en los términos autorizados en el entendido de que cualquier modificación, adición o eliminación a esto, deberá ser solicitadas y autorizadas previamente por la Oficina del Abogado General</w:t>
      </w:r>
      <w:r w:rsidR="00EB6BB8" w:rsidRPr="00166382">
        <w:rPr>
          <w:rFonts w:ascii="Arial" w:hAnsi="Arial" w:cs="Arial"/>
          <w:szCs w:val="20"/>
        </w:rPr>
        <w:t>.</w:t>
      </w:r>
    </w:p>
    <w:p w:rsidR="000B524D" w:rsidRPr="00166382" w:rsidRDefault="00EB6BB8" w:rsidP="00166382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Registro y resguardo de los convenios</w:t>
      </w:r>
      <w:r w:rsidR="00FB0D4B">
        <w:rPr>
          <w:rFonts w:ascii="Arial" w:hAnsi="Arial" w:cs="Arial"/>
          <w:szCs w:val="20"/>
        </w:rPr>
        <w:t>,</w:t>
      </w:r>
      <w:r w:rsidRPr="00166382">
        <w:rPr>
          <w:rFonts w:ascii="Arial" w:hAnsi="Arial" w:cs="Arial"/>
          <w:szCs w:val="20"/>
        </w:rPr>
        <w:t xml:space="preserve"> esto se realiza una vez firmado el instrumento</w:t>
      </w:r>
      <w:r w:rsidR="00FB0D4B">
        <w:rPr>
          <w:rFonts w:ascii="Arial" w:hAnsi="Arial" w:cs="Arial"/>
          <w:szCs w:val="20"/>
        </w:rPr>
        <w:t>,</w:t>
      </w:r>
      <w:r w:rsidRPr="00166382">
        <w:rPr>
          <w:rFonts w:ascii="Arial" w:hAnsi="Arial" w:cs="Arial"/>
          <w:szCs w:val="20"/>
        </w:rPr>
        <w:t xml:space="preserve"> se deberá remitir un ejemplar original a la OAG a efecto de que se lleve a cabo el cotejo, registro y archivo correspondiente</w:t>
      </w:r>
      <w:r w:rsidR="000B524D" w:rsidRPr="00166382">
        <w:rPr>
          <w:rFonts w:ascii="Arial" w:hAnsi="Arial" w:cs="Arial"/>
          <w:szCs w:val="20"/>
        </w:rPr>
        <w:t>,</w:t>
      </w:r>
      <w:r w:rsidRPr="00166382">
        <w:rPr>
          <w:rFonts w:ascii="Arial" w:hAnsi="Arial" w:cs="Arial"/>
          <w:szCs w:val="20"/>
        </w:rPr>
        <w:t xml:space="preserve"> </w:t>
      </w:r>
      <w:r w:rsidR="000B524D" w:rsidRPr="00166382">
        <w:rPr>
          <w:rFonts w:ascii="Arial" w:hAnsi="Arial" w:cs="Arial"/>
          <w:szCs w:val="20"/>
        </w:rPr>
        <w:t>requerimient</w:t>
      </w:r>
      <w:r w:rsidR="00FB0D4B">
        <w:rPr>
          <w:rFonts w:ascii="Arial" w:hAnsi="Arial" w:cs="Arial"/>
          <w:szCs w:val="20"/>
        </w:rPr>
        <w:t>o por el cual también se llevará</w:t>
      </w:r>
      <w:r w:rsidR="000B524D" w:rsidRPr="00166382">
        <w:rPr>
          <w:rFonts w:ascii="Arial" w:hAnsi="Arial" w:cs="Arial"/>
          <w:szCs w:val="20"/>
        </w:rPr>
        <w:t xml:space="preserve"> a cabo a través del sistema contractual en formato PDF.</w:t>
      </w:r>
    </w:p>
    <w:p w:rsidR="000B524D" w:rsidRPr="00166382" w:rsidRDefault="0038149D" w:rsidP="00166382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Se realiza el Acta de instalación de la Comisión de Seguimiento y se firma</w:t>
      </w:r>
      <w:r w:rsidR="006573D8" w:rsidRPr="00166382">
        <w:rPr>
          <w:rFonts w:ascii="Arial" w:hAnsi="Arial" w:cs="Arial"/>
          <w:szCs w:val="20"/>
        </w:rPr>
        <w:t>, se ent</w:t>
      </w:r>
      <w:r w:rsidR="00FB0D4B">
        <w:rPr>
          <w:rFonts w:ascii="Arial" w:hAnsi="Arial" w:cs="Arial"/>
          <w:szCs w:val="20"/>
        </w:rPr>
        <w:t>rega un tanto a la organización.</w:t>
      </w:r>
    </w:p>
    <w:p w:rsidR="0038149D" w:rsidRPr="00166382" w:rsidRDefault="006573D8" w:rsidP="00166382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Se realiza el depósito por parte de la TESOFE por SPEI a la Organización</w:t>
      </w:r>
      <w:r w:rsidR="00FB0D4B">
        <w:rPr>
          <w:rFonts w:ascii="Arial" w:hAnsi="Arial" w:cs="Arial"/>
          <w:szCs w:val="20"/>
        </w:rPr>
        <w:t>.</w:t>
      </w:r>
    </w:p>
    <w:p w:rsidR="00E80DD5" w:rsidRPr="00166382" w:rsidRDefault="006573D8" w:rsidP="00166382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 xml:space="preserve">Informe de la organización </w:t>
      </w:r>
      <w:r w:rsidR="000865B3" w:rsidRPr="00166382">
        <w:rPr>
          <w:rFonts w:ascii="Arial" w:hAnsi="Arial" w:cs="Arial"/>
          <w:szCs w:val="20"/>
        </w:rPr>
        <w:t xml:space="preserve">a </w:t>
      </w:r>
      <w:r w:rsidR="00FB0D4B">
        <w:rPr>
          <w:rFonts w:ascii="Arial" w:hAnsi="Arial" w:cs="Arial"/>
          <w:szCs w:val="20"/>
        </w:rPr>
        <w:t>la UR respecto al pago recibido.</w:t>
      </w:r>
    </w:p>
    <w:p w:rsidR="006573D8" w:rsidRPr="00166382" w:rsidRDefault="006573D8" w:rsidP="00166382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 xml:space="preserve">Proceso de Evaluación y Sesión(es) de la comisión de seguimiento de </w:t>
      </w:r>
      <w:r w:rsidR="000865B3" w:rsidRPr="00166382">
        <w:rPr>
          <w:rFonts w:ascii="Arial" w:hAnsi="Arial" w:cs="Arial"/>
          <w:szCs w:val="20"/>
        </w:rPr>
        <w:t>cierre finiquito,</w:t>
      </w:r>
      <w:r w:rsidRPr="00166382">
        <w:rPr>
          <w:rFonts w:ascii="Arial" w:hAnsi="Arial" w:cs="Arial"/>
          <w:szCs w:val="20"/>
        </w:rPr>
        <w:t xml:space="preserve"> comprobación física y financiera</w:t>
      </w:r>
      <w:r w:rsidR="00FB0D4B">
        <w:rPr>
          <w:rFonts w:ascii="Arial" w:hAnsi="Arial" w:cs="Arial"/>
          <w:szCs w:val="20"/>
        </w:rPr>
        <w:t>.</w:t>
      </w:r>
    </w:p>
    <w:p w:rsidR="00F732FD" w:rsidRPr="00166382" w:rsidRDefault="00F732FD" w:rsidP="00166382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Informe final</w:t>
      </w:r>
    </w:p>
    <w:p w:rsidR="00F732FD" w:rsidRPr="00166382" w:rsidRDefault="00F732FD" w:rsidP="00166382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Estado cuenta del deposito</w:t>
      </w:r>
    </w:p>
    <w:p w:rsidR="00F732FD" w:rsidRPr="00166382" w:rsidRDefault="00F732FD" w:rsidP="00166382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Evidencia fotográfica</w:t>
      </w:r>
    </w:p>
    <w:p w:rsidR="00F732FD" w:rsidRPr="00166382" w:rsidRDefault="00F732FD" w:rsidP="00166382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Informe financiero</w:t>
      </w:r>
    </w:p>
    <w:p w:rsidR="00F732FD" w:rsidRPr="00166382" w:rsidRDefault="00F732FD" w:rsidP="00166382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Facturas</w:t>
      </w:r>
    </w:p>
    <w:p w:rsidR="00F732FD" w:rsidRPr="00166382" w:rsidRDefault="00F732FD" w:rsidP="00166382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Contratos Servicios</w:t>
      </w:r>
      <w:r w:rsidR="00374578" w:rsidRPr="00166382">
        <w:rPr>
          <w:rFonts w:ascii="Arial" w:hAnsi="Arial" w:cs="Arial"/>
          <w:szCs w:val="20"/>
        </w:rPr>
        <w:t xml:space="preserve"> </w:t>
      </w:r>
      <w:r w:rsidRPr="00166382">
        <w:rPr>
          <w:rFonts w:ascii="Arial" w:hAnsi="Arial" w:cs="Arial"/>
          <w:szCs w:val="20"/>
        </w:rPr>
        <w:t>Profesionales</w:t>
      </w:r>
    </w:p>
    <w:p w:rsidR="00F732FD" w:rsidRPr="00166382" w:rsidRDefault="00F732FD" w:rsidP="00166382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Contratos por Servicios Prestados</w:t>
      </w:r>
    </w:p>
    <w:p w:rsidR="00F732FD" w:rsidRPr="00166382" w:rsidRDefault="00F732FD" w:rsidP="00166382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Oficio de comisión</w:t>
      </w:r>
    </w:p>
    <w:p w:rsidR="00F732FD" w:rsidRPr="00166382" w:rsidRDefault="00F732FD" w:rsidP="00166382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Reportes de actividades</w:t>
      </w:r>
    </w:p>
    <w:p w:rsidR="00F732FD" w:rsidRPr="00166382" w:rsidRDefault="00F732FD" w:rsidP="00166382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Pase de abordar/ boletos de avión</w:t>
      </w:r>
    </w:p>
    <w:p w:rsidR="000865B3" w:rsidRPr="00166382" w:rsidRDefault="00F732FD" w:rsidP="00166382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 xml:space="preserve">Conciliación bancaria </w:t>
      </w:r>
    </w:p>
    <w:p w:rsidR="00F732FD" w:rsidRPr="00166382" w:rsidRDefault="00F732FD" w:rsidP="00166382">
      <w:pPr>
        <w:pStyle w:val="Prrafodelista"/>
        <w:numPr>
          <w:ilvl w:val="0"/>
          <w:numId w:val="16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Encuestas</w:t>
      </w:r>
      <w:r w:rsidR="000865B3" w:rsidRPr="00166382">
        <w:rPr>
          <w:rFonts w:ascii="Arial" w:hAnsi="Arial" w:cs="Arial"/>
          <w:szCs w:val="20"/>
        </w:rPr>
        <w:t xml:space="preserve"> de satisfacción </w:t>
      </w:r>
    </w:p>
    <w:p w:rsidR="00F732FD" w:rsidRPr="00166382" w:rsidRDefault="00F732FD" w:rsidP="00166382">
      <w:pPr>
        <w:pStyle w:val="Prrafodelista"/>
        <w:numPr>
          <w:ilvl w:val="0"/>
          <w:numId w:val="17"/>
        </w:numPr>
        <w:jc w:val="both"/>
        <w:rPr>
          <w:rFonts w:ascii="Arial" w:hAnsi="Arial" w:cs="Arial"/>
          <w:szCs w:val="20"/>
        </w:rPr>
      </w:pPr>
      <w:r w:rsidRPr="00166382">
        <w:rPr>
          <w:rFonts w:ascii="Arial" w:hAnsi="Arial" w:cs="Arial"/>
          <w:szCs w:val="20"/>
        </w:rPr>
        <w:t>Cierre de convenio y finiquito, se envía un tanto a la organización y se envía oficio a la DGPPF con copia de finiquito</w:t>
      </w:r>
      <w:r w:rsidR="00FB0D4B">
        <w:rPr>
          <w:rFonts w:ascii="Arial" w:hAnsi="Arial" w:cs="Arial"/>
          <w:szCs w:val="20"/>
        </w:rPr>
        <w:t>.</w:t>
      </w:r>
    </w:p>
    <w:p w:rsidR="00323532" w:rsidRPr="00166382" w:rsidRDefault="00FB0D4B" w:rsidP="00166382">
      <w:pPr>
        <w:ind w:left="36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Nota: E</w:t>
      </w:r>
      <w:r w:rsidR="00F732FD" w:rsidRPr="00166382">
        <w:rPr>
          <w:rFonts w:ascii="Arial" w:hAnsi="Arial" w:cs="Arial"/>
          <w:szCs w:val="20"/>
        </w:rPr>
        <w:t>n caso de no haber cerrado el finiquito</w:t>
      </w:r>
      <w:r>
        <w:rPr>
          <w:rFonts w:ascii="Arial" w:hAnsi="Arial" w:cs="Arial"/>
          <w:szCs w:val="20"/>
        </w:rPr>
        <w:t>, la</w:t>
      </w:r>
      <w:r w:rsidR="00F732FD" w:rsidRPr="00166382">
        <w:rPr>
          <w:rFonts w:ascii="Arial" w:hAnsi="Arial" w:cs="Arial"/>
          <w:szCs w:val="20"/>
        </w:rPr>
        <w:t xml:space="preserve"> OAG inicia proceso Administrativo para recuperar el recurso</w:t>
      </w:r>
      <w:r w:rsidR="000865B3" w:rsidRPr="00166382">
        <w:rPr>
          <w:rFonts w:ascii="Arial" w:hAnsi="Arial" w:cs="Arial"/>
          <w:szCs w:val="20"/>
        </w:rPr>
        <w:t>.</w:t>
      </w:r>
      <w:r w:rsidR="00323532" w:rsidRPr="00166382">
        <w:rPr>
          <w:rFonts w:ascii="Arial" w:hAnsi="Arial" w:cs="Arial"/>
          <w:szCs w:val="20"/>
        </w:rPr>
        <w:br w:type="page"/>
      </w:r>
    </w:p>
    <w:p w:rsidR="000D7800" w:rsidRPr="00323532" w:rsidRDefault="000D7800" w:rsidP="0055434F">
      <w:pPr>
        <w:pStyle w:val="Prrafodelista"/>
        <w:spacing w:after="0" w:line="240" w:lineRule="auto"/>
        <w:ind w:left="1066"/>
        <w:contextualSpacing w:val="0"/>
        <w:rPr>
          <w:rFonts w:ascii="Arial" w:hAnsi="Arial" w:cs="Arial"/>
          <w:sz w:val="20"/>
          <w:szCs w:val="20"/>
        </w:rPr>
      </w:pPr>
    </w:p>
    <w:p w:rsidR="000D7800" w:rsidRDefault="000D7800" w:rsidP="000D7800">
      <w:pPr>
        <w:jc w:val="center"/>
        <w:rPr>
          <w:rFonts w:ascii="Arial" w:hAnsi="Arial" w:cs="Arial"/>
          <w:sz w:val="20"/>
          <w:szCs w:val="20"/>
        </w:rPr>
      </w:pPr>
      <w:r>
        <w:rPr>
          <w:noProof/>
          <w:lang w:eastAsia="es-MX"/>
        </w:rPr>
        <w:drawing>
          <wp:inline distT="0" distB="0" distL="0" distR="0" wp14:anchorId="35E9EACE" wp14:editId="69E19E5A">
            <wp:extent cx="5591990" cy="7848600"/>
            <wp:effectExtent l="0" t="0" r="8890" b="0"/>
            <wp:docPr id="1" name="Imagen 1" descr="https://documents.lucidchart.com/documents/a8540aec-91b4-4062-a1fd-52f6a4f3e856/pages/0_0?a=7057&amp;x=-54&amp;y=-108&amp;w=1200&amp;h=2366&amp;store=1&amp;accept=image%2F*&amp;auth=LCA%20011bc082d8a02e802eafe107c85f4ad46e06c429-ts%3D15247604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uments.lucidchart.com/documents/a8540aec-91b4-4062-a1fd-52f6a4f3e856/pages/0_0?a=7057&amp;x=-54&amp;y=-108&amp;w=1200&amp;h=2366&amp;store=1&amp;accept=image%2F*&amp;auth=LCA%20011bc082d8a02e802eafe107c85f4ad46e06c429-ts%3D1524760438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846" b="5071"/>
                    <a:stretch/>
                  </pic:blipFill>
                  <pic:spPr bwMode="auto">
                    <a:xfrm>
                      <a:off x="0" y="0"/>
                      <a:ext cx="5594854" cy="7852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sz w:val="20"/>
          <w:szCs w:val="20"/>
        </w:rPr>
        <w:br w:type="page"/>
      </w:r>
    </w:p>
    <w:p w:rsidR="000D7800" w:rsidRDefault="000D7800" w:rsidP="000D7800">
      <w:pPr>
        <w:spacing w:after="0" w:line="240" w:lineRule="auto"/>
        <w:ind w:left="357"/>
        <w:rPr>
          <w:rFonts w:ascii="Arial" w:hAnsi="Arial" w:cs="Arial"/>
          <w:sz w:val="20"/>
          <w:szCs w:val="20"/>
        </w:rPr>
      </w:pPr>
    </w:p>
    <w:p w:rsidR="00323532" w:rsidRPr="00323532" w:rsidRDefault="000D7800" w:rsidP="0055434F">
      <w:pPr>
        <w:ind w:left="360"/>
        <w:jc w:val="center"/>
        <w:rPr>
          <w:rFonts w:ascii="Arial" w:hAnsi="Arial" w:cs="Arial"/>
          <w:sz w:val="20"/>
          <w:szCs w:val="20"/>
        </w:rPr>
      </w:pPr>
      <w:r>
        <w:rPr>
          <w:noProof/>
          <w:lang w:eastAsia="es-MX"/>
        </w:rPr>
        <w:drawing>
          <wp:inline distT="0" distB="0" distL="0" distR="0" wp14:anchorId="79829D54" wp14:editId="22DAA005">
            <wp:extent cx="5638800" cy="7848425"/>
            <wp:effectExtent l="0" t="0" r="0" b="635"/>
            <wp:docPr id="6" name="Imagen 6" descr="https://documents.lucidchart.com/documents/50f45de6-a7e2-40e0-8327-2fe76cbe01ed/pages/0_0?a=3983&amp;x=-74&amp;y=-106&amp;w=1177&amp;h=2605&amp;store=1&amp;accept=image%2F*&amp;auth=LCA%2046c08b6c9ea88e49bb24939b7ef8c1be09250f4e-ts%3D15247644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ocuments.lucidchart.com/documents/50f45de6-a7e2-40e0-8327-2fe76cbe01ed/pages/0_0?a=3983&amp;x=-74&amp;y=-106&amp;w=1177&amp;h=2605&amp;store=1&amp;accept=image%2F*&amp;auth=LCA%2046c08b6c9ea88e49bb24939b7ef8c1be09250f4e-ts%3D1524764494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140" b="4471"/>
                    <a:stretch/>
                  </pic:blipFill>
                  <pic:spPr bwMode="auto">
                    <a:xfrm>
                      <a:off x="0" y="0"/>
                      <a:ext cx="5638495" cy="78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23532" w:rsidRPr="00323532" w:rsidSect="00166382">
      <w:headerReference w:type="default" r:id="rId9"/>
      <w:footerReference w:type="default" r:id="rId10"/>
      <w:pgSz w:w="12240" w:h="15840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487D" w:rsidRDefault="0009487D" w:rsidP="006D438E">
      <w:pPr>
        <w:spacing w:after="0" w:line="240" w:lineRule="auto"/>
      </w:pPr>
      <w:r>
        <w:separator/>
      </w:r>
    </w:p>
  </w:endnote>
  <w:endnote w:type="continuationSeparator" w:id="0">
    <w:p w:rsidR="0009487D" w:rsidRDefault="0009487D" w:rsidP="006D4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5066402"/>
      <w:docPartObj>
        <w:docPartGallery w:val="Page Numbers (Bottom of Page)"/>
        <w:docPartUnique/>
      </w:docPartObj>
    </w:sdtPr>
    <w:sdtEndPr/>
    <w:sdtContent>
      <w:p w:rsidR="00956AE2" w:rsidRDefault="00956AE2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0D4B" w:rsidRPr="00FB0D4B">
          <w:rPr>
            <w:noProof/>
            <w:lang w:val="es-ES"/>
          </w:rPr>
          <w:t>1</w:t>
        </w:r>
        <w:r>
          <w:fldChar w:fldCharType="end"/>
        </w:r>
      </w:p>
    </w:sdtContent>
  </w:sdt>
  <w:p w:rsidR="00956AE2" w:rsidRDefault="00956AE2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487D" w:rsidRDefault="0009487D" w:rsidP="006D438E">
      <w:pPr>
        <w:spacing w:after="0" w:line="240" w:lineRule="auto"/>
      </w:pPr>
      <w:r>
        <w:separator/>
      </w:r>
    </w:p>
  </w:footnote>
  <w:footnote w:type="continuationSeparator" w:id="0">
    <w:p w:rsidR="0009487D" w:rsidRDefault="0009487D" w:rsidP="006D4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438E" w:rsidRDefault="00930790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60288" behindDoc="0" locked="0" layoutInCell="1" allowOverlap="1" wp14:anchorId="296CDC85" wp14:editId="5054B341">
          <wp:simplePos x="0" y="0"/>
          <wp:positionH relativeFrom="rightMargin">
            <wp:posOffset>-1609725</wp:posOffset>
          </wp:positionH>
          <wp:positionV relativeFrom="paragraph">
            <wp:posOffset>-132715</wp:posOffset>
          </wp:positionV>
          <wp:extent cx="2038985" cy="636905"/>
          <wp:effectExtent l="0" t="0" r="0" b="0"/>
          <wp:wrapNone/>
          <wp:docPr id="3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985" cy="636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59264" behindDoc="0" locked="0" layoutInCell="1" allowOverlap="1" wp14:anchorId="5C6DB5C1" wp14:editId="77E29197">
          <wp:simplePos x="0" y="0"/>
          <wp:positionH relativeFrom="leftMargin">
            <wp:posOffset>423232</wp:posOffset>
          </wp:positionH>
          <wp:positionV relativeFrom="paragraph">
            <wp:posOffset>-235585</wp:posOffset>
          </wp:positionV>
          <wp:extent cx="1252220" cy="842645"/>
          <wp:effectExtent l="0" t="0" r="5080" b="0"/>
          <wp:wrapNone/>
          <wp:docPr id="2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2220" cy="8426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7B4893"/>
    <w:multiLevelType w:val="hybridMultilevel"/>
    <w:tmpl w:val="0234C5A0"/>
    <w:lvl w:ilvl="0" w:tplc="933C0FD6">
      <w:numFmt w:val="bullet"/>
      <w:lvlText w:val="·"/>
      <w:lvlJc w:val="left"/>
      <w:pPr>
        <w:ind w:left="720" w:hanging="360"/>
      </w:pPr>
      <w:rPr>
        <w:rFonts w:ascii="Calibri" w:eastAsiaTheme="minorHAnsi" w:hAnsi="Calibri" w:cstheme="minorBidi" w:hint="default"/>
        <w:color w:val="000000"/>
        <w:sz w:val="2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D7F72"/>
    <w:multiLevelType w:val="hybridMultilevel"/>
    <w:tmpl w:val="AF22212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F70F4"/>
    <w:multiLevelType w:val="hybridMultilevel"/>
    <w:tmpl w:val="15BC1F3A"/>
    <w:lvl w:ilvl="0" w:tplc="080A0015">
      <w:start w:val="1"/>
      <w:numFmt w:val="upperLetter"/>
      <w:lvlText w:val="%1."/>
      <w:lvlJc w:val="left"/>
      <w:pPr>
        <w:ind w:left="1785" w:hanging="360"/>
      </w:pPr>
    </w:lvl>
    <w:lvl w:ilvl="1" w:tplc="080A0019" w:tentative="1">
      <w:start w:val="1"/>
      <w:numFmt w:val="lowerLetter"/>
      <w:lvlText w:val="%2."/>
      <w:lvlJc w:val="left"/>
      <w:pPr>
        <w:ind w:left="2505" w:hanging="360"/>
      </w:pPr>
    </w:lvl>
    <w:lvl w:ilvl="2" w:tplc="080A001B" w:tentative="1">
      <w:start w:val="1"/>
      <w:numFmt w:val="lowerRoman"/>
      <w:lvlText w:val="%3."/>
      <w:lvlJc w:val="right"/>
      <w:pPr>
        <w:ind w:left="3225" w:hanging="180"/>
      </w:pPr>
    </w:lvl>
    <w:lvl w:ilvl="3" w:tplc="080A000F" w:tentative="1">
      <w:start w:val="1"/>
      <w:numFmt w:val="decimal"/>
      <w:lvlText w:val="%4."/>
      <w:lvlJc w:val="left"/>
      <w:pPr>
        <w:ind w:left="3945" w:hanging="360"/>
      </w:pPr>
    </w:lvl>
    <w:lvl w:ilvl="4" w:tplc="080A0019" w:tentative="1">
      <w:start w:val="1"/>
      <w:numFmt w:val="lowerLetter"/>
      <w:lvlText w:val="%5."/>
      <w:lvlJc w:val="left"/>
      <w:pPr>
        <w:ind w:left="4665" w:hanging="360"/>
      </w:pPr>
    </w:lvl>
    <w:lvl w:ilvl="5" w:tplc="080A001B" w:tentative="1">
      <w:start w:val="1"/>
      <w:numFmt w:val="lowerRoman"/>
      <w:lvlText w:val="%6."/>
      <w:lvlJc w:val="right"/>
      <w:pPr>
        <w:ind w:left="5385" w:hanging="180"/>
      </w:pPr>
    </w:lvl>
    <w:lvl w:ilvl="6" w:tplc="080A000F" w:tentative="1">
      <w:start w:val="1"/>
      <w:numFmt w:val="decimal"/>
      <w:lvlText w:val="%7."/>
      <w:lvlJc w:val="left"/>
      <w:pPr>
        <w:ind w:left="6105" w:hanging="360"/>
      </w:pPr>
    </w:lvl>
    <w:lvl w:ilvl="7" w:tplc="080A0019" w:tentative="1">
      <w:start w:val="1"/>
      <w:numFmt w:val="lowerLetter"/>
      <w:lvlText w:val="%8."/>
      <w:lvlJc w:val="left"/>
      <w:pPr>
        <w:ind w:left="6825" w:hanging="360"/>
      </w:pPr>
    </w:lvl>
    <w:lvl w:ilvl="8" w:tplc="080A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3" w15:restartNumberingAfterBreak="0">
    <w:nsid w:val="1831420F"/>
    <w:multiLevelType w:val="hybridMultilevel"/>
    <w:tmpl w:val="1C72B1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A4AB3"/>
    <w:multiLevelType w:val="hybridMultilevel"/>
    <w:tmpl w:val="152EDC2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C11737"/>
    <w:multiLevelType w:val="hybridMultilevel"/>
    <w:tmpl w:val="867A8C4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4A6980"/>
    <w:multiLevelType w:val="hybridMultilevel"/>
    <w:tmpl w:val="45FAE8C6"/>
    <w:lvl w:ilvl="0" w:tplc="080A0015">
      <w:start w:val="1"/>
      <w:numFmt w:val="upperLetter"/>
      <w:lvlText w:val="%1."/>
      <w:lvlJc w:val="left"/>
      <w:pPr>
        <w:ind w:left="3600" w:hanging="360"/>
      </w:pPr>
    </w:lvl>
    <w:lvl w:ilvl="1" w:tplc="080A0019" w:tentative="1">
      <w:start w:val="1"/>
      <w:numFmt w:val="lowerLetter"/>
      <w:lvlText w:val="%2."/>
      <w:lvlJc w:val="left"/>
      <w:pPr>
        <w:ind w:left="4320" w:hanging="360"/>
      </w:pPr>
    </w:lvl>
    <w:lvl w:ilvl="2" w:tplc="080A001B" w:tentative="1">
      <w:start w:val="1"/>
      <w:numFmt w:val="lowerRoman"/>
      <w:lvlText w:val="%3."/>
      <w:lvlJc w:val="right"/>
      <w:pPr>
        <w:ind w:left="5040" w:hanging="180"/>
      </w:pPr>
    </w:lvl>
    <w:lvl w:ilvl="3" w:tplc="080A000F" w:tentative="1">
      <w:start w:val="1"/>
      <w:numFmt w:val="decimal"/>
      <w:lvlText w:val="%4."/>
      <w:lvlJc w:val="left"/>
      <w:pPr>
        <w:ind w:left="5760" w:hanging="360"/>
      </w:pPr>
    </w:lvl>
    <w:lvl w:ilvl="4" w:tplc="080A0019" w:tentative="1">
      <w:start w:val="1"/>
      <w:numFmt w:val="lowerLetter"/>
      <w:lvlText w:val="%5."/>
      <w:lvlJc w:val="left"/>
      <w:pPr>
        <w:ind w:left="6480" w:hanging="360"/>
      </w:pPr>
    </w:lvl>
    <w:lvl w:ilvl="5" w:tplc="080A001B" w:tentative="1">
      <w:start w:val="1"/>
      <w:numFmt w:val="lowerRoman"/>
      <w:lvlText w:val="%6."/>
      <w:lvlJc w:val="right"/>
      <w:pPr>
        <w:ind w:left="7200" w:hanging="180"/>
      </w:pPr>
    </w:lvl>
    <w:lvl w:ilvl="6" w:tplc="080A000F" w:tentative="1">
      <w:start w:val="1"/>
      <w:numFmt w:val="decimal"/>
      <w:lvlText w:val="%7."/>
      <w:lvlJc w:val="left"/>
      <w:pPr>
        <w:ind w:left="7920" w:hanging="360"/>
      </w:pPr>
    </w:lvl>
    <w:lvl w:ilvl="7" w:tplc="080A0019" w:tentative="1">
      <w:start w:val="1"/>
      <w:numFmt w:val="lowerLetter"/>
      <w:lvlText w:val="%8."/>
      <w:lvlJc w:val="left"/>
      <w:pPr>
        <w:ind w:left="8640" w:hanging="360"/>
      </w:pPr>
    </w:lvl>
    <w:lvl w:ilvl="8" w:tplc="080A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7" w15:restartNumberingAfterBreak="0">
    <w:nsid w:val="2DBC3CE8"/>
    <w:multiLevelType w:val="hybridMultilevel"/>
    <w:tmpl w:val="40C07F26"/>
    <w:lvl w:ilvl="0" w:tplc="19F4257C">
      <w:start w:val="1"/>
      <w:numFmt w:val="upperRoman"/>
      <w:lvlText w:val="%1."/>
      <w:lvlJc w:val="left"/>
      <w:pPr>
        <w:ind w:left="1065" w:hanging="705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4677F6"/>
    <w:multiLevelType w:val="hybridMultilevel"/>
    <w:tmpl w:val="BEF095FE"/>
    <w:lvl w:ilvl="0" w:tplc="080A0015">
      <w:start w:val="1"/>
      <w:numFmt w:val="upperLetter"/>
      <w:lvlText w:val="%1."/>
      <w:lvlJc w:val="left"/>
      <w:pPr>
        <w:ind w:left="1785" w:hanging="360"/>
      </w:pPr>
    </w:lvl>
    <w:lvl w:ilvl="1" w:tplc="080A0019" w:tentative="1">
      <w:start w:val="1"/>
      <w:numFmt w:val="lowerLetter"/>
      <w:lvlText w:val="%2."/>
      <w:lvlJc w:val="left"/>
      <w:pPr>
        <w:ind w:left="2505" w:hanging="360"/>
      </w:pPr>
    </w:lvl>
    <w:lvl w:ilvl="2" w:tplc="080A001B" w:tentative="1">
      <w:start w:val="1"/>
      <w:numFmt w:val="lowerRoman"/>
      <w:lvlText w:val="%3."/>
      <w:lvlJc w:val="right"/>
      <w:pPr>
        <w:ind w:left="3225" w:hanging="180"/>
      </w:pPr>
    </w:lvl>
    <w:lvl w:ilvl="3" w:tplc="080A000F" w:tentative="1">
      <w:start w:val="1"/>
      <w:numFmt w:val="decimal"/>
      <w:lvlText w:val="%4."/>
      <w:lvlJc w:val="left"/>
      <w:pPr>
        <w:ind w:left="3945" w:hanging="360"/>
      </w:pPr>
    </w:lvl>
    <w:lvl w:ilvl="4" w:tplc="080A0019" w:tentative="1">
      <w:start w:val="1"/>
      <w:numFmt w:val="lowerLetter"/>
      <w:lvlText w:val="%5."/>
      <w:lvlJc w:val="left"/>
      <w:pPr>
        <w:ind w:left="4665" w:hanging="360"/>
      </w:pPr>
    </w:lvl>
    <w:lvl w:ilvl="5" w:tplc="080A001B" w:tentative="1">
      <w:start w:val="1"/>
      <w:numFmt w:val="lowerRoman"/>
      <w:lvlText w:val="%6."/>
      <w:lvlJc w:val="right"/>
      <w:pPr>
        <w:ind w:left="5385" w:hanging="180"/>
      </w:pPr>
    </w:lvl>
    <w:lvl w:ilvl="6" w:tplc="080A000F" w:tentative="1">
      <w:start w:val="1"/>
      <w:numFmt w:val="decimal"/>
      <w:lvlText w:val="%7."/>
      <w:lvlJc w:val="left"/>
      <w:pPr>
        <w:ind w:left="6105" w:hanging="360"/>
      </w:pPr>
    </w:lvl>
    <w:lvl w:ilvl="7" w:tplc="080A0019" w:tentative="1">
      <w:start w:val="1"/>
      <w:numFmt w:val="lowerLetter"/>
      <w:lvlText w:val="%8."/>
      <w:lvlJc w:val="left"/>
      <w:pPr>
        <w:ind w:left="6825" w:hanging="360"/>
      </w:pPr>
    </w:lvl>
    <w:lvl w:ilvl="8" w:tplc="080A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9" w15:restartNumberingAfterBreak="0">
    <w:nsid w:val="32E77FF3"/>
    <w:multiLevelType w:val="hybridMultilevel"/>
    <w:tmpl w:val="9F7CFB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193F60"/>
    <w:multiLevelType w:val="hybridMultilevel"/>
    <w:tmpl w:val="F9ACEC5A"/>
    <w:lvl w:ilvl="0" w:tplc="080A0015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110E43"/>
    <w:multiLevelType w:val="hybridMultilevel"/>
    <w:tmpl w:val="9BD4ABF8"/>
    <w:lvl w:ilvl="0" w:tplc="080A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250043"/>
    <w:multiLevelType w:val="hybridMultilevel"/>
    <w:tmpl w:val="7D00D7A6"/>
    <w:lvl w:ilvl="0" w:tplc="080A0015">
      <w:start w:val="1"/>
      <w:numFmt w:val="upperLetter"/>
      <w:lvlText w:val="%1."/>
      <w:lvlJc w:val="left"/>
      <w:pPr>
        <w:ind w:left="1776" w:hanging="360"/>
      </w:pPr>
    </w:lvl>
    <w:lvl w:ilvl="1" w:tplc="080A0019" w:tentative="1">
      <w:start w:val="1"/>
      <w:numFmt w:val="lowerLetter"/>
      <w:lvlText w:val="%2."/>
      <w:lvlJc w:val="left"/>
      <w:pPr>
        <w:ind w:left="2496" w:hanging="360"/>
      </w:pPr>
    </w:lvl>
    <w:lvl w:ilvl="2" w:tplc="080A001B" w:tentative="1">
      <w:start w:val="1"/>
      <w:numFmt w:val="lowerRoman"/>
      <w:lvlText w:val="%3."/>
      <w:lvlJc w:val="right"/>
      <w:pPr>
        <w:ind w:left="3216" w:hanging="180"/>
      </w:pPr>
    </w:lvl>
    <w:lvl w:ilvl="3" w:tplc="080A000F" w:tentative="1">
      <w:start w:val="1"/>
      <w:numFmt w:val="decimal"/>
      <w:lvlText w:val="%4."/>
      <w:lvlJc w:val="left"/>
      <w:pPr>
        <w:ind w:left="3936" w:hanging="360"/>
      </w:pPr>
    </w:lvl>
    <w:lvl w:ilvl="4" w:tplc="080A0019" w:tentative="1">
      <w:start w:val="1"/>
      <w:numFmt w:val="lowerLetter"/>
      <w:lvlText w:val="%5."/>
      <w:lvlJc w:val="left"/>
      <w:pPr>
        <w:ind w:left="4656" w:hanging="360"/>
      </w:pPr>
    </w:lvl>
    <w:lvl w:ilvl="5" w:tplc="080A001B" w:tentative="1">
      <w:start w:val="1"/>
      <w:numFmt w:val="lowerRoman"/>
      <w:lvlText w:val="%6."/>
      <w:lvlJc w:val="right"/>
      <w:pPr>
        <w:ind w:left="5376" w:hanging="180"/>
      </w:pPr>
    </w:lvl>
    <w:lvl w:ilvl="6" w:tplc="080A000F" w:tentative="1">
      <w:start w:val="1"/>
      <w:numFmt w:val="decimal"/>
      <w:lvlText w:val="%7."/>
      <w:lvlJc w:val="left"/>
      <w:pPr>
        <w:ind w:left="6096" w:hanging="360"/>
      </w:pPr>
    </w:lvl>
    <w:lvl w:ilvl="7" w:tplc="080A0019" w:tentative="1">
      <w:start w:val="1"/>
      <w:numFmt w:val="lowerLetter"/>
      <w:lvlText w:val="%8."/>
      <w:lvlJc w:val="left"/>
      <w:pPr>
        <w:ind w:left="6816" w:hanging="360"/>
      </w:pPr>
    </w:lvl>
    <w:lvl w:ilvl="8" w:tplc="080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4C801174"/>
    <w:multiLevelType w:val="hybridMultilevel"/>
    <w:tmpl w:val="49C43EC0"/>
    <w:lvl w:ilvl="0" w:tplc="19F4257C">
      <w:start w:val="1"/>
      <w:numFmt w:val="upperRoman"/>
      <w:lvlText w:val="%1."/>
      <w:lvlJc w:val="left"/>
      <w:pPr>
        <w:ind w:left="1065" w:hanging="705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9651B"/>
    <w:multiLevelType w:val="hybridMultilevel"/>
    <w:tmpl w:val="1DACB7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DB35CA"/>
    <w:multiLevelType w:val="hybridMultilevel"/>
    <w:tmpl w:val="D924E54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143148"/>
    <w:multiLevelType w:val="hybridMultilevel"/>
    <w:tmpl w:val="BFE8B15C"/>
    <w:lvl w:ilvl="0" w:tplc="080A0015">
      <w:start w:val="1"/>
      <w:numFmt w:val="upperLetter"/>
      <w:lvlText w:val="%1."/>
      <w:lvlJc w:val="left"/>
      <w:pPr>
        <w:ind w:left="3600" w:hanging="360"/>
      </w:pPr>
    </w:lvl>
    <w:lvl w:ilvl="1" w:tplc="080A0019" w:tentative="1">
      <w:start w:val="1"/>
      <w:numFmt w:val="lowerLetter"/>
      <w:lvlText w:val="%2."/>
      <w:lvlJc w:val="left"/>
      <w:pPr>
        <w:ind w:left="4320" w:hanging="360"/>
      </w:pPr>
    </w:lvl>
    <w:lvl w:ilvl="2" w:tplc="080A001B" w:tentative="1">
      <w:start w:val="1"/>
      <w:numFmt w:val="lowerRoman"/>
      <w:lvlText w:val="%3."/>
      <w:lvlJc w:val="right"/>
      <w:pPr>
        <w:ind w:left="5040" w:hanging="180"/>
      </w:pPr>
    </w:lvl>
    <w:lvl w:ilvl="3" w:tplc="080A000F" w:tentative="1">
      <w:start w:val="1"/>
      <w:numFmt w:val="decimal"/>
      <w:lvlText w:val="%4."/>
      <w:lvlJc w:val="left"/>
      <w:pPr>
        <w:ind w:left="5760" w:hanging="360"/>
      </w:pPr>
    </w:lvl>
    <w:lvl w:ilvl="4" w:tplc="080A0019" w:tentative="1">
      <w:start w:val="1"/>
      <w:numFmt w:val="lowerLetter"/>
      <w:lvlText w:val="%5."/>
      <w:lvlJc w:val="left"/>
      <w:pPr>
        <w:ind w:left="6480" w:hanging="360"/>
      </w:pPr>
    </w:lvl>
    <w:lvl w:ilvl="5" w:tplc="080A001B" w:tentative="1">
      <w:start w:val="1"/>
      <w:numFmt w:val="lowerRoman"/>
      <w:lvlText w:val="%6."/>
      <w:lvlJc w:val="right"/>
      <w:pPr>
        <w:ind w:left="7200" w:hanging="180"/>
      </w:pPr>
    </w:lvl>
    <w:lvl w:ilvl="6" w:tplc="080A000F" w:tentative="1">
      <w:start w:val="1"/>
      <w:numFmt w:val="decimal"/>
      <w:lvlText w:val="%7."/>
      <w:lvlJc w:val="left"/>
      <w:pPr>
        <w:ind w:left="7920" w:hanging="360"/>
      </w:pPr>
    </w:lvl>
    <w:lvl w:ilvl="7" w:tplc="080A0019" w:tentative="1">
      <w:start w:val="1"/>
      <w:numFmt w:val="lowerLetter"/>
      <w:lvlText w:val="%8."/>
      <w:lvlJc w:val="left"/>
      <w:pPr>
        <w:ind w:left="8640" w:hanging="360"/>
      </w:pPr>
    </w:lvl>
    <w:lvl w:ilvl="8" w:tplc="080A001B" w:tentative="1">
      <w:start w:val="1"/>
      <w:numFmt w:val="lowerRoman"/>
      <w:lvlText w:val="%9."/>
      <w:lvlJc w:val="right"/>
      <w:pPr>
        <w:ind w:left="9360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15"/>
  </w:num>
  <w:num w:numId="5">
    <w:abstractNumId w:val="4"/>
  </w:num>
  <w:num w:numId="6">
    <w:abstractNumId w:val="3"/>
  </w:num>
  <w:num w:numId="7">
    <w:abstractNumId w:val="5"/>
  </w:num>
  <w:num w:numId="8">
    <w:abstractNumId w:val="14"/>
  </w:num>
  <w:num w:numId="9">
    <w:abstractNumId w:val="0"/>
  </w:num>
  <w:num w:numId="10">
    <w:abstractNumId w:val="12"/>
  </w:num>
  <w:num w:numId="11">
    <w:abstractNumId w:val="16"/>
  </w:num>
  <w:num w:numId="12">
    <w:abstractNumId w:val="6"/>
  </w:num>
  <w:num w:numId="13">
    <w:abstractNumId w:val="2"/>
  </w:num>
  <w:num w:numId="14">
    <w:abstractNumId w:val="10"/>
  </w:num>
  <w:num w:numId="15">
    <w:abstractNumId w:val="11"/>
  </w:num>
  <w:num w:numId="16">
    <w:abstractNumId w:val="8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074"/>
    <w:rsid w:val="000138A9"/>
    <w:rsid w:val="000865B3"/>
    <w:rsid w:val="0009487D"/>
    <w:rsid w:val="000B524D"/>
    <w:rsid w:val="000D7800"/>
    <w:rsid w:val="001106B5"/>
    <w:rsid w:val="001160B9"/>
    <w:rsid w:val="00166382"/>
    <w:rsid w:val="00220046"/>
    <w:rsid w:val="00224C1A"/>
    <w:rsid w:val="002544D2"/>
    <w:rsid w:val="002A2C4F"/>
    <w:rsid w:val="002B5EE7"/>
    <w:rsid w:val="002B6DEF"/>
    <w:rsid w:val="002B7195"/>
    <w:rsid w:val="002C344D"/>
    <w:rsid w:val="002E71FE"/>
    <w:rsid w:val="0031486F"/>
    <w:rsid w:val="00323532"/>
    <w:rsid w:val="00353ADF"/>
    <w:rsid w:val="00374578"/>
    <w:rsid w:val="0038149D"/>
    <w:rsid w:val="00391B83"/>
    <w:rsid w:val="003B5D38"/>
    <w:rsid w:val="003B73EC"/>
    <w:rsid w:val="003E118E"/>
    <w:rsid w:val="00400496"/>
    <w:rsid w:val="00415091"/>
    <w:rsid w:val="00431696"/>
    <w:rsid w:val="00432613"/>
    <w:rsid w:val="004B3C1F"/>
    <w:rsid w:val="004E40A5"/>
    <w:rsid w:val="005434AF"/>
    <w:rsid w:val="0055434F"/>
    <w:rsid w:val="00565A35"/>
    <w:rsid w:val="0058298E"/>
    <w:rsid w:val="005923AB"/>
    <w:rsid w:val="00593AB6"/>
    <w:rsid w:val="00596A36"/>
    <w:rsid w:val="005B288D"/>
    <w:rsid w:val="00614612"/>
    <w:rsid w:val="0065391B"/>
    <w:rsid w:val="006573D8"/>
    <w:rsid w:val="006D438E"/>
    <w:rsid w:val="006F4A64"/>
    <w:rsid w:val="007F5FBD"/>
    <w:rsid w:val="00850BA9"/>
    <w:rsid w:val="00876F7B"/>
    <w:rsid w:val="00915C2C"/>
    <w:rsid w:val="00926873"/>
    <w:rsid w:val="00930790"/>
    <w:rsid w:val="00956AE2"/>
    <w:rsid w:val="00996B65"/>
    <w:rsid w:val="009C1E3C"/>
    <w:rsid w:val="009C4074"/>
    <w:rsid w:val="009E20B6"/>
    <w:rsid w:val="00A0441E"/>
    <w:rsid w:val="00A163DB"/>
    <w:rsid w:val="00A307DC"/>
    <w:rsid w:val="00A4442B"/>
    <w:rsid w:val="00A52936"/>
    <w:rsid w:val="00A617E8"/>
    <w:rsid w:val="00A930AE"/>
    <w:rsid w:val="00AC1DE6"/>
    <w:rsid w:val="00AF1273"/>
    <w:rsid w:val="00B12BF0"/>
    <w:rsid w:val="00B3428D"/>
    <w:rsid w:val="00B5093E"/>
    <w:rsid w:val="00B909D0"/>
    <w:rsid w:val="00BE232A"/>
    <w:rsid w:val="00BE6873"/>
    <w:rsid w:val="00C22079"/>
    <w:rsid w:val="00C2305A"/>
    <w:rsid w:val="00CA05E6"/>
    <w:rsid w:val="00CB5A6A"/>
    <w:rsid w:val="00CD4F54"/>
    <w:rsid w:val="00D00EF4"/>
    <w:rsid w:val="00D00FF6"/>
    <w:rsid w:val="00D222A8"/>
    <w:rsid w:val="00D55539"/>
    <w:rsid w:val="00DB76A5"/>
    <w:rsid w:val="00DD0475"/>
    <w:rsid w:val="00DD2E74"/>
    <w:rsid w:val="00E2351B"/>
    <w:rsid w:val="00E626B9"/>
    <w:rsid w:val="00E66E94"/>
    <w:rsid w:val="00E7642A"/>
    <w:rsid w:val="00E80DD5"/>
    <w:rsid w:val="00EB1029"/>
    <w:rsid w:val="00EB2715"/>
    <w:rsid w:val="00EB37C2"/>
    <w:rsid w:val="00EB6BB8"/>
    <w:rsid w:val="00EE651D"/>
    <w:rsid w:val="00F37EB2"/>
    <w:rsid w:val="00F732FD"/>
    <w:rsid w:val="00FB0D4B"/>
    <w:rsid w:val="00FB6A0A"/>
    <w:rsid w:val="00FE5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0DC98E86-26CD-4A3B-895D-B75EF20F96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D4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D438E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6D43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D438E"/>
  </w:style>
  <w:style w:type="paragraph" w:styleId="Piedepgina">
    <w:name w:val="footer"/>
    <w:basedOn w:val="Normal"/>
    <w:link w:val="PiedepginaCar"/>
    <w:uiPriority w:val="99"/>
    <w:unhideWhenUsed/>
    <w:rsid w:val="006D438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D438E"/>
  </w:style>
  <w:style w:type="paragraph" w:styleId="Prrafodelista">
    <w:name w:val="List Paragraph"/>
    <w:basedOn w:val="Normal"/>
    <w:uiPriority w:val="34"/>
    <w:qFormat/>
    <w:rsid w:val="001106B5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22079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10892</TotalTime>
  <Pages>4</Pages>
  <Words>676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Ismerai Gomez Arguelles</dc:creator>
  <cp:lastModifiedBy>LenovoPC</cp:lastModifiedBy>
  <cp:revision>17</cp:revision>
  <cp:lastPrinted>2018-04-16T21:16:00Z</cp:lastPrinted>
  <dcterms:created xsi:type="dcterms:W3CDTF">2018-01-19T20:54:00Z</dcterms:created>
  <dcterms:modified xsi:type="dcterms:W3CDTF">2018-05-29T18:27:00Z</dcterms:modified>
</cp:coreProperties>
</file>